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8D" w:rsidRDefault="00C3018D" w:rsidP="00C301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color w:val="333333"/>
          <w:sz w:val="33"/>
          <w:szCs w:val="33"/>
          <w:shd w:val="clear" w:color="auto" w:fill="FFFFFF"/>
        </w:rPr>
        <w:t>О новых Правилах охоты на территории Российской Федерации</w:t>
      </w:r>
    </w:p>
    <w:p w:rsid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В соответствии с частью 4 статьи 23, пунктом 6 статьи 32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правила охоты утверждаются уполномоченным федеральным органом исполнительной власти.</w:t>
      </w:r>
      <w:r w:rsidRPr="00C3018D">
        <w:rPr>
          <w:color w:val="333333"/>
          <w:sz w:val="22"/>
          <w:szCs w:val="22"/>
        </w:rPr>
        <w:tab/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Приказом Минприроды России от 24.07.2020 № 477 утверждены Правила охоты, которыми установлены требования к осуществлению охоты и сохранению охотничьих ресурсов на всей территории Российской Федерации, вступившие в силу с 1 января 2021 года.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В силу прямого указания пункта 2 Правил охоты, их действие не распространяется на отношения, связанные с использованием и защитой диких животных, содержащихся в неволе и находящихся в собственности юридических лиц, индивидуальных предпринимателей, физических лиц в соответствии с законодательством Российской Федерации.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Под охотой понимается деятельность, связанная с поиском, выслеживанием, преследованием охотничьих ресурсов, их добычей, первичной переработкой и транспортировкой.     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При осуществлении охоты физические лица обязаны иметь при себе: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 охотничий билет, разрешение на хранение и ношение охотничьего оружия (в случае осуществления охоты с охотничьим огнестрельным, пневматическим, метательным стрелковым оружием),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   разрешение на добычу охотничьих ресурсов, выданное в соответствии с порядком оформления и выдачи разрешений на добычу охотничьих ресурсов (в случае осуществления охоты в общедоступных охотничьих угодьях), 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 xml:space="preserve">-          разрешение на содержание и разведение охотничьих ресурсов в </w:t>
      </w:r>
      <w:proofErr w:type="spellStart"/>
      <w:r w:rsidRPr="00C3018D">
        <w:rPr>
          <w:color w:val="333333"/>
          <w:sz w:val="22"/>
          <w:szCs w:val="22"/>
        </w:rPr>
        <w:t>полувольных</w:t>
      </w:r>
      <w:proofErr w:type="spellEnd"/>
      <w:r w:rsidRPr="00C3018D">
        <w:rPr>
          <w:color w:val="333333"/>
          <w:sz w:val="22"/>
          <w:szCs w:val="22"/>
        </w:rPr>
        <w:t xml:space="preserve"> условиях или искусственно созданной среде обитания (в случае осуществления охоты с ловчими птицами)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 в случае осуществления охоты в закреплённых охотничьих угодьях - разрешение на добычу охотничьих ресурсов, а также путёвку.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Охота может осуществляться как одним охотником, так и коллективно с участием двух и более охотников, которые осуществляют совместные действия, направленные на поиск, выслеживание, преследование и добычу охотничьих животных.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proofErr w:type="gramStart"/>
      <w:r w:rsidRPr="00C3018D">
        <w:rPr>
          <w:color w:val="333333"/>
          <w:sz w:val="22"/>
          <w:szCs w:val="22"/>
        </w:rPr>
        <w:t>В соответствии с пунктом 10 Правил охоты в случае коллективной охоты лицо, ответственное за её осуществление, обязано присутствовать в месте охоты, составить список лиц, участвующих в коллективной охоте, проверить перед началом охоты у всех участников наличие необходимых для осуществления охоты документов, провести с ними инструктаж по технике безопасности и порядку осуществления охоты.</w:t>
      </w:r>
      <w:proofErr w:type="gramEnd"/>
      <w:r w:rsidRPr="00C3018D">
        <w:rPr>
          <w:color w:val="333333"/>
          <w:sz w:val="22"/>
          <w:szCs w:val="22"/>
        </w:rPr>
        <w:t xml:space="preserve"> После этого все лица, принимающие участие в коллективной охоте, обязаны расписаться в списке охотников, который одновременно является и листком инструктажа по технике безопасности, и сохранять этот список при себе во время охоты.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proofErr w:type="gramStart"/>
      <w:r w:rsidRPr="00C3018D">
        <w:rPr>
          <w:color w:val="333333"/>
          <w:sz w:val="22"/>
          <w:szCs w:val="22"/>
        </w:rPr>
        <w:t>Согласно новых требований при осуществлении коллективной охоты загоном, а также при осуществлении охоты на копытных животных, медведей, волка, шакала, лисицу в промежуток времени за час до заката солнца и час после восхода солнца все лица, участвующие в коллективной охоте, обязаны носить специальную сигнальную одежду повышенной видимости красного, желтого или оранжевого цвета (пункт 13 Правил охоты).</w:t>
      </w:r>
      <w:proofErr w:type="gramEnd"/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Кроме того законодателем введены новые запреты при осуществлении охоты: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 в процессе весенней охоты использовать плавательные средства кроме передвигающегося плавательного укрытия (пункт 62.4 Правил охоты);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 стрелять по взлетающей птице ниже 2,5 метров при осуществлении охоты в зарослях кустах и ограниченном обзоре местности (пункт 72.7 Правил охоты);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 осуществлять охоту с неисправным охотничьим ружьем (пункт 73 Правил охоты);</w:t>
      </w:r>
    </w:p>
    <w:p w:rsid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 w:rsidRPr="00C3018D">
        <w:rPr>
          <w:color w:val="333333"/>
          <w:sz w:val="22"/>
          <w:szCs w:val="22"/>
        </w:rPr>
        <w:t>-        подходить к упавшему, добытому, раненому охотничьему животному до окончания загона при осуществлении коллективной охоты (пункт 72.8 Правил охоты).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ab/>
      </w:r>
      <w:r w:rsidRPr="00C3018D">
        <w:rPr>
          <w:color w:val="333333"/>
          <w:sz w:val="22"/>
          <w:szCs w:val="22"/>
        </w:rPr>
        <w:t xml:space="preserve">За нарушения Правил охоты частью 1 статьи 8.37 Кодекса Российской Федерации </w:t>
      </w:r>
      <w:proofErr w:type="gramStart"/>
      <w:r w:rsidRPr="00C3018D">
        <w:rPr>
          <w:color w:val="333333"/>
          <w:sz w:val="22"/>
          <w:szCs w:val="22"/>
        </w:rPr>
        <w:t>об административных правонарушениях предусмотрена административная ответственность в виде административного штрафа на граждан в размере от пятисот до четырех тысяч рублей</w:t>
      </w:r>
      <w:proofErr w:type="gramEnd"/>
      <w:r w:rsidRPr="00C3018D">
        <w:rPr>
          <w:color w:val="333333"/>
          <w:sz w:val="22"/>
          <w:szCs w:val="22"/>
        </w:rPr>
        <w:t xml:space="preserve"> с конфискацией орудий охоты или без таковой или лишение права осуществлять охоту на срок до двух лет; на должностных лиц – от двадцати тысяч до тридцати пяти тысяч рублей с конфискацией орудий охоты или без таковой.</w:t>
      </w:r>
    </w:p>
    <w:p w:rsidR="00C3018D" w:rsidRPr="00C3018D" w:rsidRDefault="00C3018D" w:rsidP="00C3018D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ab/>
      </w:r>
      <w:r w:rsidRPr="00C3018D">
        <w:rPr>
          <w:color w:val="333333"/>
          <w:sz w:val="22"/>
          <w:szCs w:val="22"/>
        </w:rPr>
        <w:t>Административная ответственность усиливается в случае повторного совершения административного правонарушения, осуществления охоты с нарушением установленных правилами охоты сроков охоты, а также в случае не предъявления по требованию уполномоченных должностных лиц разрешительных документов на право охоты.</w:t>
      </w:r>
    </w:p>
    <w:p w:rsidR="00C3018D" w:rsidRP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18D" w:rsidRDefault="00C3018D" w:rsidP="00C301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D2B28" w:rsidRDefault="00C3018D" w:rsidP="001562A6">
      <w:pPr>
        <w:shd w:val="clear" w:color="auto" w:fill="FFFFFF"/>
        <w:spacing w:after="0" w:line="240" w:lineRule="auto"/>
        <w:rPr>
          <w:rFonts w:ascii="Roboto" w:hAnsi="Roboto"/>
          <w:color w:val="333333"/>
          <w:shd w:val="clear" w:color="auto" w:fill="FFFFFF"/>
        </w:rPr>
      </w:pPr>
      <w:r>
        <w:rPr>
          <w:color w:val="333333"/>
          <w:sz w:val="27"/>
          <w:szCs w:val="27"/>
        </w:rPr>
        <w:tab/>
      </w:r>
    </w:p>
    <w:p w:rsidR="0034284C" w:rsidRPr="00CD2B28" w:rsidRDefault="0034284C" w:rsidP="0083793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4284C" w:rsidRPr="00CD2B2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8D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3CA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9F0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2A6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A89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284C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1CF2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3793A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18D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2B28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C3018D"/>
  </w:style>
  <w:style w:type="character" w:customStyle="1" w:styleId="feeds-pagenavigationtooltip">
    <w:name w:val="feeds-page__navigation_tooltip"/>
    <w:basedOn w:val="a0"/>
    <w:rsid w:val="00CD2B28"/>
  </w:style>
  <w:style w:type="character" w:styleId="a4">
    <w:name w:val="Hyperlink"/>
    <w:basedOn w:val="a0"/>
    <w:uiPriority w:val="99"/>
    <w:semiHidden/>
    <w:unhideWhenUsed/>
    <w:rsid w:val="00CD2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821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375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590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2098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95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18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903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4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87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adminnrm</cp:lastModifiedBy>
  <cp:revision>6</cp:revision>
  <dcterms:created xsi:type="dcterms:W3CDTF">2021-02-05T05:01:00Z</dcterms:created>
  <dcterms:modified xsi:type="dcterms:W3CDTF">2021-02-08T02:43:00Z</dcterms:modified>
</cp:coreProperties>
</file>