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36" w:rsidRPr="00032F16" w:rsidRDefault="00C76E36" w:rsidP="00032F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15"/>
          <w:szCs w:val="15"/>
          <w:lang w:eastAsia="ru-RU"/>
        </w:rPr>
      </w:pPr>
      <w:r w:rsidRPr="00032F16">
        <w:rPr>
          <w:rFonts w:ascii="Times New Roman" w:eastAsia="Times New Roman" w:hAnsi="Times New Roman" w:cs="Times New Roman"/>
          <w:b/>
          <w:color w:val="303030"/>
          <w:sz w:val="24"/>
          <w:szCs w:val="24"/>
          <w:bdr w:val="none" w:sz="0" w:space="0" w:color="auto" w:frame="1"/>
          <w:lang w:eastAsia="ru-RU"/>
        </w:rPr>
        <w:t>Действующим законодательством предусмотрена уголовная ответственность в отношении лиц, ранее подвергнутых административному наказанию за совершение правонарушений в определенных сферах.</w:t>
      </w:r>
    </w:p>
    <w:p w:rsidR="00C76E36" w:rsidRPr="00C76E36" w:rsidRDefault="00FA39C9" w:rsidP="00C76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</w:r>
      <w:r w:rsidR="00C76E36"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Установление законодателем административно-правовой </w:t>
      </w:r>
      <w:proofErr w:type="spellStart"/>
      <w:r w:rsidR="00C76E36"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преюдиции</w:t>
      </w:r>
      <w:proofErr w:type="spellEnd"/>
      <w:r w:rsidR="00C76E36"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(применение повышенной меры ответственности за повторный административный деликт) обусловлено </w:t>
      </w:r>
      <w:proofErr w:type="spellStart"/>
      <w:r w:rsidR="00C76E36"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недостижением</w:t>
      </w:r>
      <w:proofErr w:type="spellEnd"/>
      <w:r w:rsidR="00C76E36"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целей первоначального административного наказания.</w:t>
      </w:r>
    </w:p>
    <w:p w:rsidR="00C76E36" w:rsidRPr="00C76E36" w:rsidRDefault="00C76E36" w:rsidP="00C76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proofErr w:type="gramStart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Так, неуплата родителем без уважительной причины в нарушение решения суда или нотариально удостоверенного соглашения средств на содержание несовершеннолетних детей, совершеннолетних нетрудоспособных детей в течение двух и более месяцев со дня возбуждения исполнительного производства является административным правонарушением и влечет привлечение родителя к административной ответственности по части 2 статьи 5.35.1 Кодекса Российской Федерации об административных</w:t>
      </w:r>
      <w:r w:rsidRPr="00C76E36">
        <w:rPr>
          <w:rFonts w:ascii="Times New Roman" w:eastAsia="MS Gothic" w:hAnsi="MS Gothic" w:cs="Times New Roman"/>
          <w:color w:val="303030"/>
          <w:sz w:val="24"/>
          <w:szCs w:val="24"/>
          <w:bdr w:val="none" w:sz="0" w:space="0" w:color="auto" w:frame="1"/>
          <w:lang w:val="en-US" w:eastAsia="ru-RU"/>
        </w:rPr>
        <w:t xml:space="preserve">　</w:t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правонарушениях.</w:t>
      </w:r>
      <w:proofErr w:type="gramEnd"/>
    </w:p>
    <w:p w:rsidR="00C76E36" w:rsidRPr="00C76E36" w:rsidRDefault="00C76E36" w:rsidP="00C76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В случае неоднократного совершения указанного правонарушения, предусмотрена уголовная ответственность по части 1 статьи 157 Уголовного кодекса Российской Федерации (неуплата средств на содержание детей или нетрудоспособных</w:t>
      </w:r>
      <w:r w:rsidRPr="00C76E36">
        <w:rPr>
          <w:rFonts w:ascii="Times New Roman" w:eastAsia="MS Gothic" w:hAnsi="MS Gothic" w:cs="Times New Roman"/>
          <w:color w:val="303030"/>
          <w:sz w:val="24"/>
          <w:szCs w:val="24"/>
          <w:bdr w:val="none" w:sz="0" w:space="0" w:color="auto" w:frame="1"/>
          <w:lang w:val="en-US" w:eastAsia="ru-RU"/>
        </w:rPr>
        <w:t xml:space="preserve">　</w:t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родителей).</w:t>
      </w:r>
    </w:p>
    <w:p w:rsidR="00C76E36" w:rsidRPr="00C76E36" w:rsidRDefault="00C76E36" w:rsidP="00C76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Следует отметить, что наступление уголовной ответственности возможно только в пределах срока, установленного статьей 4.6 </w:t>
      </w:r>
      <w:proofErr w:type="spellStart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КоАП</w:t>
      </w:r>
      <w:proofErr w:type="spellEnd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РФ, то есть с момента вступления в законную силу постановления о назначении административного наказания до истечения одного года со дня окончания исполнения</w:t>
      </w:r>
      <w:r w:rsidRPr="00C76E36">
        <w:rPr>
          <w:rFonts w:ascii="Times New Roman" w:eastAsia="MS Gothic" w:hAnsi="MS Gothic" w:cs="Times New Roman"/>
          <w:color w:val="303030"/>
          <w:sz w:val="24"/>
          <w:szCs w:val="24"/>
          <w:bdr w:val="none" w:sz="0" w:space="0" w:color="auto" w:frame="1"/>
          <w:lang w:val="en-US" w:eastAsia="ru-RU"/>
        </w:rPr>
        <w:t xml:space="preserve">　</w:t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данного</w:t>
      </w:r>
      <w:r w:rsidRPr="00C76E36">
        <w:rPr>
          <w:rFonts w:ascii="Times New Roman" w:eastAsia="MS Gothic" w:hAnsi="MS Gothic" w:cs="Times New Roman"/>
          <w:color w:val="303030"/>
          <w:sz w:val="24"/>
          <w:szCs w:val="24"/>
          <w:bdr w:val="none" w:sz="0" w:space="0" w:color="auto" w:frame="1"/>
          <w:lang w:val="en-US" w:eastAsia="ru-RU"/>
        </w:rPr>
        <w:t xml:space="preserve">　</w:t>
      </w:r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постановления. </w:t>
      </w:r>
    </w:p>
    <w:p w:rsidR="00C76E36" w:rsidRPr="00C76E36" w:rsidRDefault="00C76E36" w:rsidP="00C76E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Аналогичные правила привлечения к уголовной ответственности действуют в отношении лиц, ранее подвергнутых административному наказанию за нанесение побоев или совершение иных насильственных действий, причинивших физическую боль (статья 116.1 УК РФ); за повторную розничную продажу несовершеннолетним алкогольной продукции (статья 151.1 УК РФ); за управление транспортным средством в состоянии опьянения (статья 264.1 УК РФ);</w:t>
      </w:r>
      <w:proofErr w:type="gramEnd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76E36">
        <w:rPr>
          <w:rFonts w:ascii="Times New Roman" w:eastAsia="Times New Roman" w:hAnsi="Times New Roman" w:cs="Times New Roman"/>
          <w:color w:val="303030"/>
          <w:sz w:val="24"/>
          <w:szCs w:val="24"/>
          <w:bdr w:val="none" w:sz="0" w:space="0" w:color="auto" w:frame="1"/>
          <w:lang w:eastAsia="ru-RU"/>
        </w:rPr>
        <w:t>за повторное мелкое хищение (ст. 158.1 УК РФ) и повторное незаконное проникновение на охраняемый объект (ст.215.4 УК РФ); незаконную розничную продажу алкогольной и спиртосодержащей пищевой продукции (ст.171.4 УК РФ); нарушение правил охраны и использования недр (ст.255 УК РФ); неисполнение приговора суда, решения суда или иного судебного акта (ст.315 УК РФ).</w:t>
      </w:r>
      <w:proofErr w:type="gramEnd"/>
    </w:p>
    <w:p w:rsidR="00804989" w:rsidRDefault="00804989">
      <w:pPr>
        <w:rPr>
          <w:rFonts w:ascii="Times New Roman" w:hAnsi="Times New Roman" w:cs="Times New Roman"/>
        </w:rPr>
      </w:pPr>
    </w:p>
    <w:sectPr w:rsidR="00804989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6E3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2F16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009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1717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5CA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989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6E36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606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39C9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2020-01-26T07:59:00Z</dcterms:created>
  <dcterms:modified xsi:type="dcterms:W3CDTF">2020-01-27T09:36:00Z</dcterms:modified>
</cp:coreProperties>
</file>